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5D7E71C6"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 xml:space="preserve">Topic: </w:t>
      </w:r>
      <w:r w:rsidR="0046758D">
        <w:rPr>
          <w:rFonts w:ascii="Futura Hv BT" w:hAnsi="Futura Hv BT"/>
          <w:color w:val="EF9021"/>
          <w:sz w:val="32"/>
          <w:szCs w:val="32"/>
        </w:rPr>
        <w:t>On-Site Sewage Facilities and Septic Systems</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5A507E43" w14:textId="6446E3AE" w:rsidR="0046758D" w:rsidRDefault="0046758D" w:rsidP="00DE3CE6">
      <w:pPr>
        <w:rPr>
          <w:rFonts w:ascii="Futura Lt BT" w:hAnsi="Futura Lt BT"/>
          <w:sz w:val="22"/>
          <w:szCs w:val="22"/>
        </w:rPr>
      </w:pPr>
      <w:r>
        <w:rPr>
          <w:rFonts w:ascii="Futura Lt BT" w:hAnsi="Futura Lt BT"/>
          <w:sz w:val="22"/>
          <w:szCs w:val="22"/>
        </w:rPr>
        <w:t>If you aren’t connected to a residential sewage collection system, then you will need an on-site sewage facility</w:t>
      </w:r>
      <w:r w:rsidR="00BE3000">
        <w:rPr>
          <w:rFonts w:ascii="Futura Lt BT" w:hAnsi="Futura Lt BT"/>
          <w:sz w:val="22"/>
          <w:szCs w:val="22"/>
        </w:rPr>
        <w:t xml:space="preserve"> (</w:t>
      </w:r>
      <w:r>
        <w:rPr>
          <w:rFonts w:ascii="Futura Lt BT" w:hAnsi="Futura Lt BT"/>
          <w:sz w:val="22"/>
          <w:szCs w:val="22"/>
        </w:rPr>
        <w:t>such as an aerobic treatment unit or a conventional septic system</w:t>
      </w:r>
      <w:r w:rsidR="00BE3000">
        <w:rPr>
          <w:rFonts w:ascii="Futura Lt BT" w:hAnsi="Futura Lt BT"/>
          <w:sz w:val="22"/>
          <w:szCs w:val="22"/>
        </w:rPr>
        <w:t>)</w:t>
      </w:r>
      <w:r>
        <w:rPr>
          <w:rFonts w:ascii="Futura Lt BT" w:hAnsi="Futura Lt BT"/>
          <w:sz w:val="22"/>
          <w:szCs w:val="22"/>
        </w:rPr>
        <w:t xml:space="preserve"> to dispose of wastewater on your property. When properly installed and maintained, these systems do an excellent job of treating wastewater. However, if these systems are damaged or you don’t keep up with the required maintenance, these systems can fa</w:t>
      </w:r>
      <w:r w:rsidR="007665A0">
        <w:rPr>
          <w:rFonts w:ascii="Futura Lt BT" w:hAnsi="Futura Lt BT"/>
          <w:sz w:val="22"/>
          <w:szCs w:val="22"/>
        </w:rPr>
        <w:t>il</w:t>
      </w:r>
      <w:r>
        <w:rPr>
          <w:rFonts w:ascii="Futura Lt BT" w:hAnsi="Futura Lt BT"/>
          <w:sz w:val="22"/>
          <w:szCs w:val="22"/>
        </w:rPr>
        <w:t>. When an on-site sewage facility or septic system fails, improperly treated sewage can surface on your property, putting people at risk of disease. This untreated wastewater can also contaminate your water well, or even flow into nearby creeks, streams, rivers, lakes, and bays. Untreated wastewater from these failing systems is one of the leading causes of elevated bacteria levels in local waterways</w:t>
      </w:r>
      <w:r w:rsidR="006E14A5">
        <w:rPr>
          <w:rFonts w:ascii="Futura Lt BT" w:hAnsi="Futura Lt BT"/>
          <w:sz w:val="22"/>
          <w:szCs w:val="22"/>
        </w:rPr>
        <w:t xml:space="preserve">, as a </w:t>
      </w:r>
      <w:r w:rsidR="007665A0">
        <w:rPr>
          <w:rFonts w:ascii="Futura Lt BT" w:hAnsi="Futura Lt BT"/>
          <w:sz w:val="22"/>
          <w:szCs w:val="22"/>
        </w:rPr>
        <w:t>single failing system can discharge over 75 billion bacteria per day.</w:t>
      </w:r>
      <w:r>
        <w:rPr>
          <w:rFonts w:ascii="Futura Lt BT" w:hAnsi="Futura Lt BT"/>
          <w:sz w:val="22"/>
          <w:szCs w:val="22"/>
        </w:rPr>
        <w:t xml:space="preserve"> When this </w:t>
      </w:r>
      <w:r w:rsidR="006E14A5">
        <w:rPr>
          <w:rFonts w:ascii="Futura Lt BT" w:hAnsi="Futura Lt BT"/>
          <w:sz w:val="22"/>
          <w:szCs w:val="22"/>
        </w:rPr>
        <w:t>wastewater enters local waterways</w:t>
      </w:r>
      <w:r>
        <w:rPr>
          <w:rFonts w:ascii="Futura Lt BT" w:hAnsi="Futura Lt BT"/>
          <w:sz w:val="22"/>
          <w:szCs w:val="22"/>
        </w:rPr>
        <w:t>, it makes the water unsafe for recreation</w:t>
      </w:r>
      <w:r w:rsidR="00BE3000">
        <w:rPr>
          <w:rFonts w:ascii="Futura Lt BT" w:hAnsi="Futura Lt BT"/>
          <w:sz w:val="22"/>
          <w:szCs w:val="22"/>
        </w:rPr>
        <w:t>al uses</w:t>
      </w:r>
      <w:r>
        <w:rPr>
          <w:rFonts w:ascii="Futura Lt BT" w:hAnsi="Futura Lt BT"/>
          <w:sz w:val="22"/>
          <w:szCs w:val="22"/>
        </w:rPr>
        <w:t xml:space="preserve"> such as swimming.</w:t>
      </w:r>
    </w:p>
    <w:p w14:paraId="12A01DD4" w14:textId="50749491" w:rsidR="007F1021" w:rsidRDefault="007F1021" w:rsidP="00DE3CE6">
      <w:pPr>
        <w:rPr>
          <w:rFonts w:ascii="Futura Lt BT" w:hAnsi="Futura Lt BT"/>
          <w:sz w:val="22"/>
          <w:szCs w:val="22"/>
        </w:rPr>
      </w:pPr>
      <w:r>
        <w:rPr>
          <w:rFonts w:ascii="Futura Lt BT" w:hAnsi="Futura Lt BT"/>
          <w:sz w:val="22"/>
          <w:szCs w:val="22"/>
        </w:rPr>
        <w:t xml:space="preserve">On-site sewage facilities must be maintained and serviced routinely to ensure that their components are in working order. If not properly maintained, repair or replacement costs could be in the thousands. </w:t>
      </w:r>
      <w:r w:rsidR="007916B4">
        <w:rPr>
          <w:rFonts w:ascii="Futura Lt BT" w:hAnsi="Futura Lt BT"/>
          <w:sz w:val="22"/>
          <w:szCs w:val="22"/>
        </w:rPr>
        <w:t xml:space="preserve">Homeowners should be aware of the need for regularly scheduled pumping and should contract with a licensed maintenance provider </w:t>
      </w:r>
      <w:r w:rsidR="00BE3000">
        <w:rPr>
          <w:rFonts w:ascii="Futura Lt BT" w:hAnsi="Futura Lt BT"/>
          <w:sz w:val="22"/>
          <w:szCs w:val="22"/>
        </w:rPr>
        <w:t>who will inspect and maintain the system on a routine basis. Also, keep an eye on water usage, as excessive water entering the system can prevent it from working as efficiently as possible.</w:t>
      </w:r>
      <w:r w:rsidR="00BE3000" w:rsidRPr="00BE3000">
        <w:rPr>
          <w:rFonts w:ascii="Futura Lt BT" w:hAnsi="Futura Lt BT"/>
          <w:sz w:val="22"/>
          <w:szCs w:val="22"/>
        </w:rPr>
        <w:t xml:space="preserve"> </w:t>
      </w:r>
      <w:r w:rsidR="00BE3000">
        <w:rPr>
          <w:rFonts w:ascii="Futura Lt BT" w:hAnsi="Futura Lt BT"/>
          <w:sz w:val="22"/>
          <w:szCs w:val="22"/>
        </w:rPr>
        <w:t>Most importantly, use common sense when flushing items down the toilet, and do not flush any item that may damage the system or prevent it from working properly.</w:t>
      </w:r>
    </w:p>
    <w:p w14:paraId="1C270CC3" w14:textId="0C165699" w:rsidR="00DE3CE6" w:rsidRPr="003A4948" w:rsidRDefault="00BE3000" w:rsidP="00DE3CE6">
      <w:pPr>
        <w:rPr>
          <w:rFonts w:ascii="Futura Lt BT" w:hAnsi="Futura Lt BT"/>
          <w:sz w:val="22"/>
          <w:szCs w:val="22"/>
        </w:rPr>
      </w:pPr>
      <w:r>
        <w:rPr>
          <w:rFonts w:ascii="Futura Lt BT" w:hAnsi="Futura Lt BT"/>
          <w:sz w:val="22"/>
          <w:szCs w:val="22"/>
        </w:rPr>
        <w:t>To find a licensed maintenance provider</w:t>
      </w:r>
      <w:r w:rsidR="00DE3CE6" w:rsidRPr="003A4948">
        <w:rPr>
          <w:rFonts w:ascii="Futura Lt BT" w:hAnsi="Futura Lt BT"/>
          <w:sz w:val="22"/>
          <w:szCs w:val="22"/>
        </w:rPr>
        <w:t xml:space="preserve"> check with </w:t>
      </w:r>
      <w:r w:rsidR="00DE3CE6" w:rsidRPr="003A4948">
        <w:rPr>
          <w:rFonts w:ascii="Futura Lt BT" w:hAnsi="Futura Lt BT"/>
          <w:color w:val="EF9021"/>
          <w:sz w:val="22"/>
          <w:szCs w:val="22"/>
        </w:rPr>
        <w:t xml:space="preserve">[your </w:t>
      </w:r>
      <w:r>
        <w:rPr>
          <w:rFonts w:ascii="Futura Lt BT" w:hAnsi="Futura Lt BT"/>
          <w:color w:val="EF9021"/>
          <w:sz w:val="22"/>
          <w:szCs w:val="22"/>
        </w:rPr>
        <w:t>county permitting office</w:t>
      </w:r>
      <w:r w:rsidR="00DE3CE6" w:rsidRPr="003A4948">
        <w:rPr>
          <w:rFonts w:ascii="Futura Lt BT" w:hAnsi="Futura Lt BT"/>
          <w:color w:val="EF9021"/>
          <w:sz w:val="22"/>
          <w:szCs w:val="22"/>
        </w:rPr>
        <w:t xml:space="preserve"> or </w:t>
      </w:r>
      <w:r>
        <w:rPr>
          <w:rFonts w:ascii="Futura Lt BT" w:hAnsi="Futura Lt BT"/>
          <w:color w:val="EF9021"/>
          <w:sz w:val="22"/>
          <w:szCs w:val="22"/>
        </w:rPr>
        <w:t>health department</w:t>
      </w:r>
      <w:r w:rsidR="00DE3CE6" w:rsidRPr="003A4948">
        <w:rPr>
          <w:rFonts w:ascii="Futura Lt BT" w:hAnsi="Futura Lt BT"/>
          <w:color w:val="EF9021"/>
          <w:sz w:val="22"/>
          <w:szCs w:val="22"/>
        </w:rPr>
        <w:t>]</w:t>
      </w:r>
      <w:r>
        <w:rPr>
          <w:rFonts w:ascii="Futura Lt BT" w:hAnsi="Futura Lt BT"/>
          <w:sz w:val="22"/>
          <w:szCs w:val="22"/>
        </w:rPr>
        <w:t>. They can provide you with a list or registered providers that have the necessary license to perform this Important job.</w:t>
      </w:r>
    </w:p>
    <w:p w14:paraId="4837E519" w14:textId="63071D7A" w:rsidR="00B90B5C" w:rsidRPr="003A4948" w:rsidRDefault="00B90B5C" w:rsidP="00B90B5C">
      <w:pPr>
        <w:rPr>
          <w:rFonts w:ascii="Futura Lt BT" w:hAnsi="Futura Lt BT"/>
          <w:color w:val="EF9021"/>
          <w:sz w:val="22"/>
          <w:szCs w:val="22"/>
        </w:rPr>
      </w:pPr>
      <w:r w:rsidRPr="003A4948">
        <w:rPr>
          <w:rFonts w:ascii="Futura Lt BT" w:hAnsi="Futura Lt BT"/>
          <w:color w:val="EF9021"/>
          <w:sz w:val="22"/>
          <w:szCs w:val="22"/>
        </w:rPr>
        <w:t xml:space="preserve">[insert any additional information specific to your community such as phone numbers </w:t>
      </w:r>
      <w:r w:rsidR="00BE3000">
        <w:rPr>
          <w:rFonts w:ascii="Futura Lt BT" w:hAnsi="Futura Lt BT"/>
          <w:color w:val="EF9021"/>
          <w:sz w:val="22"/>
          <w:szCs w:val="22"/>
        </w:rPr>
        <w:t xml:space="preserve">to the </w:t>
      </w:r>
      <w:r w:rsidR="00E7775F">
        <w:rPr>
          <w:rFonts w:ascii="Futura Lt BT" w:hAnsi="Futura Lt BT"/>
          <w:color w:val="EF9021"/>
          <w:sz w:val="22"/>
          <w:szCs w:val="22"/>
        </w:rPr>
        <w:t xml:space="preserve">department that permits on-site sewage facilities. </w:t>
      </w:r>
      <w:r w:rsidRPr="003A4948">
        <w:rPr>
          <w:rFonts w:ascii="Futura Lt BT" w:hAnsi="Futura Lt BT"/>
          <w:color w:val="EF9021"/>
          <w:sz w:val="22"/>
          <w:szCs w:val="22"/>
        </w:rPr>
        <w:t>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7FA5334D"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24E0B787" w14:textId="25EA1F4F" w:rsidR="003A4948" w:rsidRPr="007916B4" w:rsidRDefault="007F1021" w:rsidP="003A4948">
      <w:pPr>
        <w:pStyle w:val="ListParagraph"/>
        <w:numPr>
          <w:ilvl w:val="0"/>
          <w:numId w:val="1"/>
        </w:numPr>
        <w:rPr>
          <w:rFonts w:ascii="Futura Lt BT" w:eastAsiaTheme="minorEastAsia" w:hAnsi="Futura Lt BT"/>
        </w:rPr>
      </w:pPr>
      <w:r>
        <w:rPr>
          <w:rFonts w:ascii="Futura Lt BT" w:hAnsi="Futura Lt BT"/>
        </w:rPr>
        <w:t>Pro Tip: The United States Environmental Protection Agency (EPA) recommends that septic tanks be pumped when solid waste accumulation is 30 – 50% of the tank capacity. Under normal use, this would typically be every 3 – 4 years. Pumping should only be performed by a licensed pumper or maintenance provider.</w:t>
      </w:r>
    </w:p>
    <w:p w14:paraId="21BFED65" w14:textId="1FED2EF1" w:rsidR="007916B4" w:rsidRPr="007F1021" w:rsidRDefault="007916B4" w:rsidP="003A4948">
      <w:pPr>
        <w:pStyle w:val="ListParagraph"/>
        <w:numPr>
          <w:ilvl w:val="0"/>
          <w:numId w:val="1"/>
        </w:numPr>
        <w:rPr>
          <w:rFonts w:ascii="Futura Lt BT" w:eastAsiaTheme="minorEastAsia" w:hAnsi="Futura Lt BT"/>
        </w:rPr>
      </w:pPr>
      <w:r>
        <w:rPr>
          <w:rFonts w:ascii="Futura Lt BT" w:hAnsi="Futura Lt BT"/>
        </w:rPr>
        <w:t xml:space="preserve">To prevent excessive solids </w:t>
      </w:r>
      <w:r w:rsidR="00E7775F">
        <w:rPr>
          <w:rFonts w:ascii="Futura Lt BT" w:hAnsi="Futura Lt BT"/>
        </w:rPr>
        <w:t>build-up</w:t>
      </w:r>
      <w:r>
        <w:rPr>
          <w:rFonts w:ascii="Futura Lt BT" w:hAnsi="Futura Lt BT"/>
        </w:rPr>
        <w:t xml:space="preserve"> in your septic system, do not flush items such as cigarette butts, dental floss, feminine hygiene products, paper towels, diapers, cat litter, food waste, </w:t>
      </w:r>
      <w:r w:rsidR="00E7775F">
        <w:rPr>
          <w:rFonts w:ascii="Futura Lt BT" w:hAnsi="Futura Lt BT"/>
        </w:rPr>
        <w:t>or</w:t>
      </w:r>
      <w:r>
        <w:rPr>
          <w:rFonts w:ascii="Futura Lt BT" w:hAnsi="Futura Lt BT"/>
        </w:rPr>
        <w:t xml:space="preserve"> </w:t>
      </w:r>
      <w:r>
        <w:rPr>
          <w:rFonts w:ascii="Futura Lt BT" w:hAnsi="Futura Lt BT"/>
        </w:rPr>
        <w:lastRenderedPageBreak/>
        <w:t>fats/oils/greases. These items can quickly fill the tank, requiring the system to be pumped more often.</w:t>
      </w:r>
    </w:p>
    <w:p w14:paraId="4242CF04" w14:textId="4F388C78" w:rsidR="007F1021" w:rsidRPr="007916B4" w:rsidRDefault="007F1021" w:rsidP="003A4948">
      <w:pPr>
        <w:pStyle w:val="ListParagraph"/>
        <w:numPr>
          <w:ilvl w:val="0"/>
          <w:numId w:val="1"/>
        </w:numPr>
        <w:rPr>
          <w:rFonts w:ascii="Futura Lt BT" w:eastAsiaTheme="minorEastAsia" w:hAnsi="Futura Lt BT"/>
        </w:rPr>
      </w:pPr>
      <w:r>
        <w:rPr>
          <w:rFonts w:ascii="Futura Lt BT" w:hAnsi="Futura Lt BT"/>
        </w:rPr>
        <w:t xml:space="preserve">Pro Tip: On-site sewage facilities and septic systems use the biological activity of bacteria to help break down the solids in wastewater. </w:t>
      </w:r>
      <w:r w:rsidR="007916B4">
        <w:rPr>
          <w:rFonts w:ascii="Futura Lt BT" w:hAnsi="Futura Lt BT"/>
        </w:rPr>
        <w:t>To</w:t>
      </w:r>
      <w:r>
        <w:rPr>
          <w:rFonts w:ascii="Futura Lt BT" w:hAnsi="Futura Lt BT"/>
        </w:rPr>
        <w:t xml:space="preserve"> ensure that your </w:t>
      </w:r>
      <w:r w:rsidR="007916B4">
        <w:rPr>
          <w:rFonts w:ascii="Futura Lt BT" w:hAnsi="Futura Lt BT"/>
        </w:rPr>
        <w:t>system</w:t>
      </w:r>
      <w:r>
        <w:rPr>
          <w:rFonts w:ascii="Futura Lt BT" w:hAnsi="Futura Lt BT"/>
        </w:rPr>
        <w:t xml:space="preserve"> remains healthy, intact, and functional, do not flush anything down the toilet or pour anything down the drain that could kill these useful bacteria. This includes things such as paint, oil/gasoline, </w:t>
      </w:r>
      <w:r w:rsidR="007916B4">
        <w:rPr>
          <w:rFonts w:ascii="Futura Lt BT" w:hAnsi="Futura Lt BT"/>
        </w:rPr>
        <w:t>pesticides, or pharmaceuticals</w:t>
      </w:r>
      <w:r w:rsidR="00E7775F">
        <w:rPr>
          <w:rFonts w:ascii="Futura Lt BT" w:hAnsi="Futura Lt BT"/>
        </w:rPr>
        <w:t xml:space="preserve"> (particularly antibiotics)</w:t>
      </w:r>
      <w:r w:rsidR="007916B4">
        <w:rPr>
          <w:rFonts w:ascii="Futura Lt BT" w:hAnsi="Futura Lt BT"/>
        </w:rPr>
        <w:t>.</w:t>
      </w:r>
      <w:r>
        <w:rPr>
          <w:rFonts w:ascii="Futura Lt BT" w:hAnsi="Futura Lt BT"/>
        </w:rPr>
        <w:t xml:space="preserve"> </w:t>
      </w:r>
    </w:p>
    <w:p w14:paraId="708B63B7" w14:textId="0A9ED4B0" w:rsidR="007916B4" w:rsidRPr="007916B4" w:rsidRDefault="007916B4" w:rsidP="003A4948">
      <w:pPr>
        <w:pStyle w:val="ListParagraph"/>
        <w:numPr>
          <w:ilvl w:val="0"/>
          <w:numId w:val="1"/>
        </w:numPr>
        <w:rPr>
          <w:rFonts w:ascii="Futura Lt BT" w:eastAsiaTheme="minorEastAsia" w:hAnsi="Futura Lt BT"/>
        </w:rPr>
      </w:pPr>
      <w:r>
        <w:rPr>
          <w:rFonts w:ascii="Futura Lt BT" w:hAnsi="Futura Lt BT"/>
        </w:rPr>
        <w:t>It is important to be mindful of excessive water use when you have an on-site sewage facility. If too much water goes into the system, it may not be adequately treated before disposal. Use low flow toilets and fix any water leaks. Space out loads of laundry to prevent too much water going into the tanks at one time.</w:t>
      </w:r>
    </w:p>
    <w:p w14:paraId="0A521DF0" w14:textId="5B0A8AA9" w:rsidR="007916B4" w:rsidRPr="003A4948" w:rsidRDefault="007916B4" w:rsidP="003A4948">
      <w:pPr>
        <w:pStyle w:val="ListParagraph"/>
        <w:numPr>
          <w:ilvl w:val="0"/>
          <w:numId w:val="1"/>
        </w:numPr>
        <w:rPr>
          <w:rFonts w:ascii="Futura Lt BT" w:eastAsiaTheme="minorEastAsia" w:hAnsi="Futura Lt BT"/>
        </w:rPr>
      </w:pPr>
      <w:r>
        <w:rPr>
          <w:rFonts w:ascii="Futura Lt BT" w:hAnsi="Futura Lt BT"/>
        </w:rPr>
        <w:t>One of the most common signs of failure of an on-site sewage system is septic backflow. This occurs when the system is so full of water and wastes that it backs up into toilets and other plumbing fixtures. Signs of septic backflow include slow drains, black sewage in fixtures, and a very foul odor emanating from the toilet or bathtub.</w:t>
      </w:r>
      <w:r w:rsidR="00E7775F">
        <w:rPr>
          <w:rFonts w:ascii="Futura Lt BT" w:hAnsi="Futura Lt BT"/>
        </w:rPr>
        <w:t xml:space="preserve"> If this happens, you need to have your system pumped and evaluated for any additional problems.</w:t>
      </w:r>
    </w:p>
    <w:p w14:paraId="37A3E04D" w14:textId="77777777" w:rsidR="003A4948" w:rsidRPr="00123F54" w:rsidRDefault="003A4948" w:rsidP="00FE6231">
      <w:pPr>
        <w:spacing w:line="240" w:lineRule="auto"/>
        <w:rPr>
          <w:rFonts w:ascii="Futura Lt BT" w:hAnsi="Futura Lt BT"/>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t>Other Helpful Links</w:t>
      </w:r>
      <w:r w:rsidR="00AC740D">
        <w:rPr>
          <w:rFonts w:ascii="Futura Hv BT" w:hAnsi="Futura Hv BT"/>
          <w:color w:val="002F47"/>
        </w:rPr>
        <w:t xml:space="preserve"> &amp; Resources</w:t>
      </w:r>
      <w:r>
        <w:rPr>
          <w:rFonts w:ascii="Futura Hv BT" w:hAnsi="Futura Hv BT"/>
          <w:color w:val="002F47"/>
        </w:rPr>
        <w:t>:</w:t>
      </w:r>
    </w:p>
    <w:p w14:paraId="32A4E140" w14:textId="682EDFB5" w:rsidR="004761BE" w:rsidRPr="00E7775F" w:rsidRDefault="004761BE" w:rsidP="004761BE">
      <w:pPr>
        <w:pStyle w:val="ListParagraph"/>
        <w:numPr>
          <w:ilvl w:val="0"/>
          <w:numId w:val="2"/>
        </w:numPr>
        <w:spacing w:line="240" w:lineRule="auto"/>
        <w:rPr>
          <w:rFonts w:ascii="Futura Lt BT" w:hAnsi="Futura Lt BT"/>
          <w:color w:val="002F47"/>
        </w:rPr>
      </w:pPr>
      <w:r w:rsidRPr="000A0B75">
        <w:rPr>
          <w:rFonts w:ascii="Futura Lt BT" w:hAnsi="Futura Lt BT"/>
        </w:rPr>
        <w:t xml:space="preserve">United States Environmental Protection Agency (EPA) </w:t>
      </w:r>
      <w:proofErr w:type="spellStart"/>
      <w:r w:rsidR="00E7775F">
        <w:rPr>
          <w:rFonts w:ascii="Futura Lt BT" w:hAnsi="Futura Lt BT"/>
        </w:rPr>
        <w:t>SepticSmart</w:t>
      </w:r>
      <w:proofErr w:type="spellEnd"/>
      <w:r w:rsidR="00E7775F">
        <w:rPr>
          <w:rFonts w:ascii="Futura Lt BT" w:hAnsi="Futura Lt BT"/>
        </w:rPr>
        <w:t xml:space="preserve"> Homeowners webpage: </w:t>
      </w:r>
      <w:hyperlink r:id="rId10" w:history="1">
        <w:r w:rsidR="00E7775F" w:rsidRPr="00383E7D">
          <w:rPr>
            <w:rStyle w:val="Hyperlink"/>
            <w:rFonts w:ascii="Futura Lt BT" w:hAnsi="Futura Lt BT"/>
          </w:rPr>
          <w:t>https://www.epa.gov/septic/septicsmart-homeowners</w:t>
        </w:r>
      </w:hyperlink>
    </w:p>
    <w:p w14:paraId="7A622C23" w14:textId="07C74178" w:rsidR="004761BE" w:rsidRDefault="00E7775F" w:rsidP="00E7775F">
      <w:pPr>
        <w:pStyle w:val="ListParagraph"/>
        <w:numPr>
          <w:ilvl w:val="0"/>
          <w:numId w:val="2"/>
        </w:numPr>
        <w:spacing w:line="240" w:lineRule="auto"/>
        <w:rPr>
          <w:rFonts w:ascii="Futura Lt BT" w:hAnsi="Futura Lt BT"/>
          <w:color w:val="002F47"/>
        </w:rPr>
      </w:pPr>
      <w:r>
        <w:rPr>
          <w:rFonts w:ascii="Futura Lt BT" w:hAnsi="Futura Lt BT"/>
        </w:rPr>
        <w:t>EPA’s How to Care for Your Septic System</w:t>
      </w:r>
      <w:r w:rsidR="00157865" w:rsidRPr="00E7775F">
        <w:rPr>
          <w:rFonts w:ascii="Futura Lt BT" w:hAnsi="Futura Lt BT"/>
        </w:rPr>
        <w:t xml:space="preserve"> </w:t>
      </w:r>
      <w:r w:rsidR="004761BE" w:rsidRPr="00E7775F">
        <w:rPr>
          <w:rFonts w:ascii="Futura Lt BT" w:hAnsi="Futura Lt BT"/>
        </w:rPr>
        <w:t>webpage:</w:t>
      </w:r>
      <w:r w:rsidR="004761BE" w:rsidRPr="00E7775F">
        <w:rPr>
          <w:rFonts w:ascii="Futura Lt BT" w:hAnsi="Futura Lt BT"/>
          <w:color w:val="002F47"/>
        </w:rPr>
        <w:t xml:space="preserve"> </w:t>
      </w:r>
      <w:hyperlink r:id="rId11" w:history="1">
        <w:r w:rsidRPr="00383E7D">
          <w:rPr>
            <w:rStyle w:val="Hyperlink"/>
            <w:rFonts w:ascii="Futura Lt BT" w:hAnsi="Futura Lt BT"/>
          </w:rPr>
          <w:t>https://www.epa.gov/septic/how-care-your-septic-system</w:t>
        </w:r>
      </w:hyperlink>
    </w:p>
    <w:p w14:paraId="02274016" w14:textId="21306A3A" w:rsidR="007665A0" w:rsidRDefault="007665A0" w:rsidP="00E7775F">
      <w:pPr>
        <w:pStyle w:val="ListParagraph"/>
        <w:numPr>
          <w:ilvl w:val="0"/>
          <w:numId w:val="2"/>
        </w:numPr>
        <w:spacing w:line="240" w:lineRule="auto"/>
        <w:rPr>
          <w:rFonts w:ascii="Futura Lt BT" w:hAnsi="Futura Lt BT"/>
          <w:color w:val="002F47"/>
        </w:rPr>
      </w:pPr>
      <w:r>
        <w:rPr>
          <w:rFonts w:ascii="Futura Lt BT" w:hAnsi="Futura Lt BT"/>
        </w:rPr>
        <w:t>Interactive presentation on How a Septic System Works:</w:t>
      </w:r>
      <w:r>
        <w:rPr>
          <w:rFonts w:ascii="Futura Lt BT" w:hAnsi="Futura Lt BT"/>
          <w:color w:val="002F47"/>
        </w:rPr>
        <w:t xml:space="preserve"> </w:t>
      </w:r>
      <w:hyperlink r:id="rId12" w:history="1">
        <w:r w:rsidRPr="00383E7D">
          <w:rPr>
            <w:rStyle w:val="Hyperlink"/>
            <w:rFonts w:ascii="Futura Lt BT" w:hAnsi="Futura Lt BT"/>
          </w:rPr>
          <w:t>https://www.gbra.org/presentations/septic/index.html</w:t>
        </w:r>
      </w:hyperlink>
      <w:r>
        <w:rPr>
          <w:rFonts w:ascii="Futura Lt BT" w:hAnsi="Futura Lt BT"/>
          <w:color w:val="002F47"/>
        </w:rPr>
        <w:t xml:space="preserve"> (English) and </w:t>
      </w:r>
      <w:hyperlink r:id="rId13" w:history="1">
        <w:r w:rsidRPr="00383E7D">
          <w:rPr>
            <w:rStyle w:val="Hyperlink"/>
            <w:rFonts w:ascii="Futura Lt BT" w:hAnsi="Futura Lt BT"/>
          </w:rPr>
          <w:t>https://www.gbra.org/presentations/septic-spanish/index.html</w:t>
        </w:r>
      </w:hyperlink>
      <w:r>
        <w:rPr>
          <w:rFonts w:ascii="Futura Lt BT" w:hAnsi="Futura Lt BT"/>
          <w:color w:val="002F47"/>
        </w:rPr>
        <w:t xml:space="preserve"> (Spanish)</w:t>
      </w:r>
    </w:p>
    <w:p w14:paraId="2BFD27B6" w14:textId="63FEC740" w:rsidR="00157865" w:rsidRPr="00E7775F" w:rsidRDefault="00E7775F" w:rsidP="00E7775F">
      <w:pPr>
        <w:pStyle w:val="ListParagraph"/>
        <w:numPr>
          <w:ilvl w:val="0"/>
          <w:numId w:val="2"/>
        </w:numPr>
        <w:spacing w:line="240" w:lineRule="auto"/>
        <w:rPr>
          <w:rFonts w:ascii="Futura Lt BT" w:hAnsi="Futura Lt BT"/>
          <w:color w:val="002F47"/>
        </w:rPr>
      </w:pPr>
      <w:r>
        <w:rPr>
          <w:rFonts w:ascii="Futura Lt BT" w:hAnsi="Futura Lt BT"/>
        </w:rPr>
        <w:t>Homeowner’s Guide to Septic Systems</w:t>
      </w:r>
      <w:r w:rsidR="007665A0">
        <w:rPr>
          <w:rFonts w:ascii="Futura Lt BT" w:hAnsi="Futura Lt BT"/>
        </w:rPr>
        <w:t xml:space="preserve"> brochure</w:t>
      </w:r>
      <w:r w:rsidR="005914C9" w:rsidRPr="00E7775F">
        <w:rPr>
          <w:rFonts w:ascii="Futura Lt BT" w:hAnsi="Futura Lt BT"/>
        </w:rPr>
        <w:t>:</w:t>
      </w:r>
      <w:r w:rsidR="00C538B2" w:rsidRPr="00E7775F">
        <w:rPr>
          <w:rFonts w:ascii="Futura Lt BT" w:hAnsi="Futura Lt BT"/>
        </w:rPr>
        <w:t xml:space="preserve"> </w:t>
      </w:r>
      <w:hyperlink r:id="rId14" w:history="1">
        <w:r w:rsidRPr="00383E7D">
          <w:rPr>
            <w:rStyle w:val="Hyperlink"/>
            <w:rFonts w:ascii="Futura Lt BT" w:hAnsi="Futura Lt BT"/>
          </w:rPr>
          <w:t>https://www.epa.gov/sites/production/files/2015-06/documents/septicsmart_longhomeownerguide_english508_0.pdf</w:t>
        </w:r>
      </w:hyperlink>
      <w:r>
        <w:rPr>
          <w:rFonts w:ascii="Futura Lt BT" w:hAnsi="Futura Lt BT"/>
        </w:rPr>
        <w:t xml:space="preserve"> (English) and </w:t>
      </w:r>
      <w:hyperlink r:id="rId15" w:history="1">
        <w:r w:rsidRPr="00383E7D">
          <w:rPr>
            <w:rStyle w:val="Hyperlink"/>
            <w:rFonts w:ascii="Futura Lt BT" w:hAnsi="Futura Lt BT"/>
          </w:rPr>
          <w:t>https://www.epa.gov/sites/default/files/2015-06/documents/septicsmart_longhomeownerguide_spanish508_0.pdf</w:t>
        </w:r>
      </w:hyperlink>
      <w:r>
        <w:rPr>
          <w:rFonts w:ascii="Futura Lt BT" w:hAnsi="Futura Lt BT"/>
        </w:rPr>
        <w:t xml:space="preserve"> (Spanish)</w:t>
      </w:r>
    </w:p>
    <w:p w14:paraId="3F211333" w14:textId="0C7417C2" w:rsidR="002B77D6" w:rsidRPr="00E7775F" w:rsidRDefault="007665A0" w:rsidP="00FE6231">
      <w:pPr>
        <w:pStyle w:val="ListParagraph"/>
        <w:numPr>
          <w:ilvl w:val="0"/>
          <w:numId w:val="2"/>
        </w:numPr>
        <w:spacing w:line="240" w:lineRule="auto"/>
        <w:rPr>
          <w:rFonts w:ascii="Futura Lt BT" w:hAnsi="Futura Lt BT"/>
          <w:color w:val="002F47"/>
        </w:rPr>
      </w:pPr>
      <w:r>
        <w:rPr>
          <w:rFonts w:ascii="Futura Lt BT" w:hAnsi="Futura Lt BT"/>
          <w:color w:val="002F47"/>
        </w:rPr>
        <w:t xml:space="preserve">The Do’s and Don’ts of Your Septic System brochure: </w:t>
      </w:r>
      <w:hyperlink r:id="rId16" w:history="1">
        <w:r w:rsidRPr="00383E7D">
          <w:rPr>
            <w:rStyle w:val="Hyperlink"/>
            <w:rFonts w:ascii="Futura Lt BT" w:hAnsi="Futura Lt BT"/>
          </w:rPr>
          <w:t>https://www.epa.gov/sites/default/files/2017-07/documents/septicsmart_week_flyer_082415_508-v2.pdf</w:t>
        </w:r>
      </w:hyperlink>
      <w:r>
        <w:rPr>
          <w:rFonts w:ascii="Futura Lt BT" w:hAnsi="Futura Lt BT"/>
          <w:color w:val="002F47"/>
        </w:rPr>
        <w:t xml:space="preserve"> (English) and </w:t>
      </w:r>
      <w:hyperlink r:id="rId17" w:history="1">
        <w:r w:rsidRPr="00383E7D">
          <w:rPr>
            <w:rStyle w:val="Hyperlink"/>
            <w:rFonts w:ascii="Futura Lt BT" w:hAnsi="Futura Lt BT"/>
          </w:rPr>
          <w:t>https://www.epa.gov/sites/default/files/2016-08/documents/septic_smart_dos_and_donts_spanish_version.pdf</w:t>
        </w:r>
      </w:hyperlink>
      <w:r>
        <w:rPr>
          <w:rFonts w:ascii="Futura Lt BT" w:hAnsi="Futura Lt BT"/>
          <w:color w:val="002F47"/>
        </w:rPr>
        <w:t xml:space="preserve"> (Spanish) </w:t>
      </w:r>
    </w:p>
    <w:p w14:paraId="574445EC" w14:textId="713B5EF9" w:rsidR="00CD6900" w:rsidRPr="00CD6900" w:rsidRDefault="00CD6900" w:rsidP="00CD6900">
      <w:pPr>
        <w:rPr>
          <w:rFonts w:ascii="Futura Hv BT" w:hAnsi="Futura Hv BT"/>
          <w:sz w:val="28"/>
          <w:szCs w:val="28"/>
        </w:rPr>
      </w:pPr>
    </w:p>
    <w:p w14:paraId="0DB77A69" w14:textId="473D449E" w:rsidR="00CD6900" w:rsidRDefault="00CD6900" w:rsidP="00CD6900">
      <w:pPr>
        <w:rPr>
          <w:rFonts w:ascii="Futura Hv BT" w:hAnsi="Futura Hv BT"/>
          <w:sz w:val="28"/>
          <w:szCs w:val="28"/>
        </w:rPr>
      </w:pPr>
    </w:p>
    <w:p w14:paraId="6C560AF7" w14:textId="790A2DBF" w:rsidR="00CD6900" w:rsidRPr="00CD6900" w:rsidRDefault="006415FF" w:rsidP="00CD6900">
      <w:pPr>
        <w:rPr>
          <w:rFonts w:ascii="Futura Hv BT" w:hAnsi="Futura Hv BT"/>
          <w:sz w:val="28"/>
          <w:szCs w:val="28"/>
        </w:rPr>
      </w:pPr>
      <w:r>
        <w:rPr>
          <w:rFonts w:ascii="Futura Hv BT" w:hAnsi="Futura Hv BT"/>
          <w:noProof/>
          <w:sz w:val="28"/>
          <w:szCs w:val="28"/>
        </w:rPr>
        <w:drawing>
          <wp:anchor distT="0" distB="0" distL="114300" distR="114300" simplePos="0" relativeHeight="251654656" behindDoc="0" locked="0" layoutInCell="1" allowOverlap="1" wp14:anchorId="05D3B407" wp14:editId="1E926D27">
            <wp:simplePos x="0" y="0"/>
            <wp:positionH relativeFrom="column">
              <wp:posOffset>-568960</wp:posOffset>
            </wp:positionH>
            <wp:positionV relativeFrom="paragraph">
              <wp:posOffset>587519</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63872" behindDoc="0" locked="0" layoutInCell="1" allowOverlap="1" wp14:anchorId="41E55D42" wp14:editId="59F259E2">
            <wp:simplePos x="0" y="0"/>
            <wp:positionH relativeFrom="column">
              <wp:posOffset>209610</wp:posOffset>
            </wp:positionH>
            <wp:positionV relativeFrom="paragraph">
              <wp:posOffset>583565</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68992" behindDoc="0" locked="0" layoutInCell="1" allowOverlap="1" wp14:anchorId="71364334" wp14:editId="6FEF4ECA">
            <wp:simplePos x="0" y="0"/>
            <wp:positionH relativeFrom="column">
              <wp:posOffset>5606523</wp:posOffset>
            </wp:positionH>
            <wp:positionV relativeFrom="paragraph">
              <wp:posOffset>583289</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pict w14:anchorId="531F64DE">
          <v:shapetype id="_x0000_t202" coordsize="21600,21600" o:spt="202" path="m,l,21600r21600,l21600,xe">
            <v:stroke joinstyle="miter"/>
            <v:path gradientshapeok="t" o:connecttype="rect"/>
          </v:shapetype>
          <v:shape id="Text Box 2" o:spid="_x0000_s1026" type="#_x0000_t202" style="position:absolute;margin-left:70.25pt;margin-top:50.8pt;width:327.5pt;height:47.5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BC0DF7C" w14:textId="19B5F867" w:rsidR="00F15B1D" w:rsidRPr="00CD6900" w:rsidRDefault="00F15B1D" w:rsidP="00CD6900">
                  <w:pPr>
                    <w:jc w:val="center"/>
                    <w:rPr>
                      <w:rFonts w:ascii="Futura Lt BT" w:hAnsi="Futura Lt BT"/>
                      <w:sz w:val="22"/>
                      <w:szCs w:val="22"/>
                    </w:rPr>
                  </w:pPr>
                  <w:r w:rsidRPr="00CD6900">
                    <w:rPr>
                      <w:rFonts w:ascii="Futura Lt BT" w:hAnsi="Futura Lt BT"/>
                      <w:sz w:val="22"/>
                      <w:szCs w:val="22"/>
                    </w:rPr>
                    <w:t xml:space="preserve">This project is funded in part by </w:t>
                  </w:r>
                  <w:r w:rsidR="00765809" w:rsidRPr="00CD6900">
                    <w:rPr>
                      <w:rFonts w:ascii="Futura Lt BT" w:hAnsi="Futura Lt BT"/>
                      <w:sz w:val="22"/>
                      <w:szCs w:val="22"/>
                    </w:rPr>
                    <w:t>the TCEQ through a grant from the United States Environmental Protection Agency.</w:t>
                  </w:r>
                </w:p>
              </w:txbxContent>
            </v:textbox>
            <w10:wrap type="square"/>
          </v:shape>
        </w:pict>
      </w:r>
    </w:p>
    <w:sectPr w:rsidR="00CD6900" w:rsidRPr="00CD6900" w:rsidSect="00E30F1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68CE" w14:textId="77777777" w:rsidR="007F71CC" w:rsidRDefault="007F71CC" w:rsidP="00B31463">
      <w:pPr>
        <w:spacing w:after="0" w:line="240" w:lineRule="auto"/>
      </w:pPr>
      <w:r>
        <w:separator/>
      </w:r>
    </w:p>
  </w:endnote>
  <w:endnote w:type="continuationSeparator" w:id="0">
    <w:p w14:paraId="4397F2B6" w14:textId="77777777" w:rsidR="007F71CC" w:rsidRDefault="007F71CC" w:rsidP="00B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altName w:val="Century Gothic"/>
    <w:panose1 w:val="020B0702020204020204"/>
    <w:charset w:val="00"/>
    <w:family w:val="swiss"/>
    <w:pitch w:val="variable"/>
    <w:sig w:usb0="00000087" w:usb1="00000000" w:usb2="00000000" w:usb3="00000000" w:csb0="0000001B"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3223" w14:textId="77777777" w:rsidR="007F71CC" w:rsidRDefault="007F71CC" w:rsidP="00B31463">
      <w:pPr>
        <w:spacing w:after="0" w:line="240" w:lineRule="auto"/>
      </w:pPr>
      <w:r>
        <w:separator/>
      </w:r>
    </w:p>
  </w:footnote>
  <w:footnote w:type="continuationSeparator" w:id="0">
    <w:p w14:paraId="7AFF5579" w14:textId="77777777" w:rsidR="007F71CC" w:rsidRDefault="007F71CC" w:rsidP="00B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170B"/>
    <w:rsid w:val="000246E7"/>
    <w:rsid w:val="000A0B75"/>
    <w:rsid w:val="00123F54"/>
    <w:rsid w:val="00157865"/>
    <w:rsid w:val="002B77D6"/>
    <w:rsid w:val="003A4948"/>
    <w:rsid w:val="00400041"/>
    <w:rsid w:val="0046758D"/>
    <w:rsid w:val="004761BE"/>
    <w:rsid w:val="005263E4"/>
    <w:rsid w:val="00572FA1"/>
    <w:rsid w:val="00574B9F"/>
    <w:rsid w:val="005914C9"/>
    <w:rsid w:val="005B5EB2"/>
    <w:rsid w:val="005E0260"/>
    <w:rsid w:val="006415FF"/>
    <w:rsid w:val="006B4F7E"/>
    <w:rsid w:val="006E14A5"/>
    <w:rsid w:val="007137CE"/>
    <w:rsid w:val="00765809"/>
    <w:rsid w:val="007665A0"/>
    <w:rsid w:val="007916B4"/>
    <w:rsid w:val="0079588B"/>
    <w:rsid w:val="007F1021"/>
    <w:rsid w:val="007F71CC"/>
    <w:rsid w:val="0094713D"/>
    <w:rsid w:val="00997D32"/>
    <w:rsid w:val="00AC740D"/>
    <w:rsid w:val="00B31463"/>
    <w:rsid w:val="00B90B5C"/>
    <w:rsid w:val="00BE3000"/>
    <w:rsid w:val="00C538B2"/>
    <w:rsid w:val="00CB7DB8"/>
    <w:rsid w:val="00CD6900"/>
    <w:rsid w:val="00D35238"/>
    <w:rsid w:val="00DC4228"/>
    <w:rsid w:val="00DE3CE6"/>
    <w:rsid w:val="00E30F19"/>
    <w:rsid w:val="00E3170B"/>
    <w:rsid w:val="00E7775F"/>
    <w:rsid w:val="00E95466"/>
    <w:rsid w:val="00ED6A71"/>
    <w:rsid w:val="00F15B1D"/>
    <w:rsid w:val="00FE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styleId="UnresolvedMention">
    <w:name w:val="Unresolved Mention"/>
    <w:basedOn w:val="DefaultParagraphFont"/>
    <w:uiPriority w:val="99"/>
    <w:semiHidden/>
    <w:unhideWhenUsed/>
    <w:rsid w:val="00CB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bra.org/presentations/septic-spanish/index.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bra.org/presentations/septic/index.html" TargetMode="External"/><Relationship Id="rId17" Type="http://schemas.openxmlformats.org/officeDocument/2006/relationships/hyperlink" Target="https://www.epa.gov/sites/default/files/2016-08/documents/septic_smart_dos_and_donts_spanish_version.pdf" TargetMode="External"/><Relationship Id="rId2" Type="http://schemas.openxmlformats.org/officeDocument/2006/relationships/customXml" Target="../customXml/item2.xml"/><Relationship Id="rId16" Type="http://schemas.openxmlformats.org/officeDocument/2006/relationships/hyperlink" Target="https://www.epa.gov/sites/default/files/2017-07/documents/septicsmart_week_flyer_082415_508-v2.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septic/how-care-your-septic-system" TargetMode="External"/><Relationship Id="rId5" Type="http://schemas.openxmlformats.org/officeDocument/2006/relationships/styles" Target="styles.xml"/><Relationship Id="rId15" Type="http://schemas.openxmlformats.org/officeDocument/2006/relationships/hyperlink" Target="https://www.epa.gov/sites/default/files/2015-06/documents/septicsmart_longhomeownerguide_spanish508_0.pdf" TargetMode="External"/><Relationship Id="rId23" Type="http://schemas.openxmlformats.org/officeDocument/2006/relationships/theme" Target="theme/theme1.xml"/><Relationship Id="rId10" Type="http://schemas.openxmlformats.org/officeDocument/2006/relationships/hyperlink" Target="https://www.epa.gov/septic/septicsmart-homeowners"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sites/production/files/2015-06/documents/septicsmart_longhomeownerguide_english508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D8213-6C92-42E8-8F7A-DA49228920D0}"/>
</file>

<file path=customXml/itemProps2.xml><?xml version="1.0" encoding="utf-8"?>
<ds:datastoreItem xmlns:ds="http://schemas.openxmlformats.org/officeDocument/2006/customXml" ds:itemID="{92F1148E-B83D-4D30-88F6-B393FF6BF08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f9d6085-6713-4653-b5aa-1a3c4b4b4fad"/>
    <ds:schemaRef ds:uri="http://www.w3.org/XML/1998/namespace"/>
  </ds:schemaRefs>
</ds:datastoreItem>
</file>

<file path=customXml/itemProps3.xml><?xml version="1.0" encoding="utf-8"?>
<ds:datastoreItem xmlns:ds="http://schemas.openxmlformats.org/officeDocument/2006/customXml" ds:itemID="{70ABA65F-1A76-4903-B0E6-9D58E4C55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4</cp:revision>
  <dcterms:created xsi:type="dcterms:W3CDTF">2022-05-25T21:40:00Z</dcterms:created>
  <dcterms:modified xsi:type="dcterms:W3CDTF">2022-05-26T12:27:00Z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ies>
</file>